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0411" w14:textId="25B0B506" w:rsidR="000F3776" w:rsidRPr="00136C02" w:rsidRDefault="002853DE">
      <w:pPr>
        <w:rPr>
          <w:rFonts w:ascii="Arial" w:hAnsi="Arial" w:cs="Arial"/>
          <w:sz w:val="20"/>
          <w:szCs w:val="20"/>
        </w:rPr>
      </w:pPr>
      <w:r w:rsidRPr="00136C02">
        <w:rPr>
          <w:rFonts w:ascii="Arial" w:hAnsi="Arial" w:cs="Arial"/>
          <w:sz w:val="20"/>
          <w:szCs w:val="20"/>
        </w:rPr>
        <w:t>Ausschreibungstext</w:t>
      </w:r>
      <w:r w:rsidR="009D30DC">
        <w:rPr>
          <w:rFonts w:ascii="Arial" w:hAnsi="Arial" w:cs="Arial"/>
          <w:sz w:val="20"/>
          <w:szCs w:val="20"/>
        </w:rPr>
        <w:t>:</w:t>
      </w:r>
      <w:r w:rsidR="009D30DC">
        <w:rPr>
          <w:rFonts w:ascii="Arial" w:hAnsi="Arial" w:cs="Arial"/>
          <w:sz w:val="20"/>
          <w:szCs w:val="20"/>
        </w:rPr>
        <w:tab/>
      </w:r>
      <w:proofErr w:type="gramStart"/>
      <w:r w:rsidR="009D30DC">
        <w:rPr>
          <w:rFonts w:ascii="Arial" w:hAnsi="Arial" w:cs="Arial"/>
          <w:sz w:val="20"/>
          <w:szCs w:val="20"/>
        </w:rPr>
        <w:tab/>
      </w:r>
      <w:r w:rsidRPr="00136C02">
        <w:rPr>
          <w:rFonts w:ascii="Arial" w:hAnsi="Arial" w:cs="Arial"/>
          <w:sz w:val="20"/>
          <w:szCs w:val="20"/>
        </w:rPr>
        <w:t xml:space="preserve">  BETA</w:t>
      </w:r>
      <w:proofErr w:type="gramEnd"/>
      <w:r w:rsidRPr="00136C02">
        <w:rPr>
          <w:rFonts w:ascii="Arial" w:hAnsi="Arial" w:cs="Arial"/>
          <w:sz w:val="20"/>
          <w:szCs w:val="20"/>
        </w:rPr>
        <w:t xml:space="preserve">-Reihenanlagen, Doppel- und </w:t>
      </w:r>
      <w:proofErr w:type="spellStart"/>
      <w:r w:rsidRPr="00136C02">
        <w:rPr>
          <w:rFonts w:ascii="Arial" w:hAnsi="Arial" w:cs="Arial"/>
          <w:sz w:val="20"/>
          <w:szCs w:val="20"/>
        </w:rPr>
        <w:t>Einzelparker</w:t>
      </w:r>
      <w:proofErr w:type="spellEnd"/>
    </w:p>
    <w:p w14:paraId="1854E1CF" w14:textId="77777777" w:rsidR="000F3776" w:rsidRPr="00136C02" w:rsidRDefault="000F3776">
      <w:pPr>
        <w:rPr>
          <w:rFonts w:ascii="Arial" w:hAnsi="Arial" w:cs="Arial"/>
          <w:sz w:val="20"/>
          <w:szCs w:val="20"/>
        </w:rPr>
      </w:pPr>
    </w:p>
    <w:p w14:paraId="0B678FAE" w14:textId="77777777" w:rsidR="000F3776" w:rsidRPr="009D30DC" w:rsidRDefault="002853DE">
      <w:pPr>
        <w:rPr>
          <w:rFonts w:ascii="Arial" w:hAnsi="Arial" w:cs="Arial"/>
          <w:b/>
          <w:bCs/>
          <w:sz w:val="20"/>
          <w:szCs w:val="20"/>
        </w:rPr>
      </w:pPr>
      <w:proofErr w:type="spellStart"/>
      <w:r w:rsidRPr="009D30DC">
        <w:rPr>
          <w:rFonts w:ascii="Arial" w:hAnsi="Arial" w:cs="Arial"/>
          <w:b/>
          <w:bCs/>
          <w:sz w:val="20"/>
          <w:szCs w:val="20"/>
        </w:rPr>
        <w:t>Zweiradparker</w:t>
      </w:r>
      <w:proofErr w:type="spellEnd"/>
      <w:r w:rsidRPr="009D30DC">
        <w:rPr>
          <w:rFonts w:ascii="Arial" w:hAnsi="Arial" w:cs="Arial"/>
          <w:b/>
          <w:bCs/>
          <w:sz w:val="20"/>
          <w:szCs w:val="20"/>
        </w:rPr>
        <w:t xml:space="preserve"> Typ    </w:t>
      </w:r>
    </w:p>
    <w:p w14:paraId="1EFFB2A5" w14:textId="77777777" w:rsidR="000F3776" w:rsidRPr="00136C02" w:rsidRDefault="000F3776">
      <w:pPr>
        <w:rPr>
          <w:rFonts w:ascii="Arial" w:hAnsi="Arial" w:cs="Arial"/>
          <w:sz w:val="20"/>
          <w:szCs w:val="20"/>
        </w:rPr>
      </w:pPr>
    </w:p>
    <w:p w14:paraId="527532C4" w14:textId="0AE0BB76" w:rsidR="000F3776" w:rsidRPr="00136C02" w:rsidRDefault="00136C02">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2853DE" w:rsidRPr="009D30DC">
        <w:rPr>
          <w:rFonts w:ascii="Arial" w:hAnsi="Arial" w:cs="Arial"/>
          <w:b/>
          <w:bCs/>
          <w:sz w:val="20"/>
          <w:szCs w:val="20"/>
        </w:rPr>
        <w:t>B</w:t>
      </w:r>
      <w:r w:rsidR="009D30DC">
        <w:rPr>
          <w:rFonts w:ascii="Arial" w:hAnsi="Arial" w:cs="Arial"/>
          <w:b/>
          <w:bCs/>
          <w:sz w:val="20"/>
          <w:szCs w:val="20"/>
        </w:rPr>
        <w:t>ETA</w:t>
      </w:r>
      <w:r w:rsidR="002853DE" w:rsidRPr="009D30DC">
        <w:rPr>
          <w:rFonts w:ascii="Arial" w:hAnsi="Arial" w:cs="Arial"/>
          <w:b/>
          <w:bCs/>
          <w:sz w:val="20"/>
          <w:szCs w:val="20"/>
        </w:rPr>
        <w:t xml:space="preserve"> XXL</w:t>
      </w:r>
      <w:r w:rsidR="002853DE" w:rsidRPr="00136C02">
        <w:rPr>
          <w:rFonts w:ascii="Arial" w:hAnsi="Arial" w:cs="Arial"/>
          <w:sz w:val="20"/>
          <w:szCs w:val="20"/>
        </w:rPr>
        <w:t xml:space="preserve"> gemäß den Anforderungen der DIN 79008</w:t>
      </w:r>
      <w:r w:rsidR="00AB312A">
        <w:rPr>
          <w:rFonts w:ascii="Arial" w:hAnsi="Arial" w:cs="Arial"/>
          <w:sz w:val="20"/>
          <w:szCs w:val="20"/>
        </w:rPr>
        <w:t xml:space="preserve"> mit Prüfbescheinigung eines </w:t>
      </w:r>
      <w:r w:rsidR="002853DE" w:rsidRPr="00136C02">
        <w:rPr>
          <w:rFonts w:ascii="Arial" w:hAnsi="Arial" w:cs="Arial"/>
          <w:sz w:val="20"/>
          <w:szCs w:val="20"/>
        </w:rPr>
        <w:t>akkreditierten Instituts und Testat des ADFC,</w:t>
      </w:r>
    </w:p>
    <w:p w14:paraId="3E51B891" w14:textId="77777777" w:rsidR="00136C02" w:rsidRDefault="00136C02">
      <w:pPr>
        <w:rPr>
          <w:rFonts w:ascii="Arial" w:hAnsi="Arial" w:cs="Arial"/>
          <w:sz w:val="20"/>
          <w:szCs w:val="20"/>
        </w:rPr>
      </w:pPr>
    </w:p>
    <w:p w14:paraId="75296656" w14:textId="5D51F797" w:rsidR="000F3776" w:rsidRPr="00136C02" w:rsidRDefault="00AB312A">
      <w:pPr>
        <w:rPr>
          <w:rFonts w:ascii="Arial" w:hAnsi="Arial" w:cs="Arial"/>
          <w:sz w:val="20"/>
          <w:szCs w:val="20"/>
        </w:rPr>
      </w:pPr>
      <w:r>
        <w:rPr>
          <w:rFonts w:ascii="Arial" w:hAnsi="Arial" w:cs="Arial"/>
          <w:sz w:val="20"/>
          <w:szCs w:val="20"/>
        </w:rPr>
        <w:t>oder</w:t>
      </w:r>
    </w:p>
    <w:p w14:paraId="5047E8FA" w14:textId="77777777" w:rsidR="000F3776" w:rsidRPr="00136C02" w:rsidRDefault="000F3776">
      <w:pPr>
        <w:rPr>
          <w:rFonts w:ascii="Arial" w:hAnsi="Arial" w:cs="Arial"/>
          <w:sz w:val="20"/>
          <w:szCs w:val="20"/>
        </w:rPr>
      </w:pPr>
    </w:p>
    <w:p w14:paraId="71C1A2D9" w14:textId="4D57F1DD" w:rsidR="000F3776" w:rsidRDefault="00136C02">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2853DE" w:rsidRPr="009D30DC">
        <w:rPr>
          <w:rFonts w:ascii="Arial" w:hAnsi="Arial" w:cs="Arial"/>
          <w:b/>
          <w:bCs/>
          <w:sz w:val="20"/>
          <w:szCs w:val="20"/>
        </w:rPr>
        <w:t>B</w:t>
      </w:r>
      <w:r w:rsidR="009D30DC">
        <w:rPr>
          <w:rFonts w:ascii="Arial" w:hAnsi="Arial" w:cs="Arial"/>
          <w:b/>
          <w:bCs/>
          <w:sz w:val="20"/>
          <w:szCs w:val="20"/>
        </w:rPr>
        <w:t>ETA</w:t>
      </w:r>
      <w:r w:rsidR="002853DE" w:rsidRPr="009D30DC">
        <w:rPr>
          <w:rFonts w:ascii="Arial" w:hAnsi="Arial" w:cs="Arial"/>
          <w:b/>
          <w:bCs/>
          <w:sz w:val="20"/>
          <w:szCs w:val="20"/>
        </w:rPr>
        <w:t xml:space="preserve"> CLASSICO</w:t>
      </w:r>
    </w:p>
    <w:p w14:paraId="210C13C3" w14:textId="77777777" w:rsidR="00136C02" w:rsidRPr="00136C02" w:rsidRDefault="00136C02">
      <w:pPr>
        <w:rPr>
          <w:rFonts w:ascii="Arial" w:hAnsi="Arial" w:cs="Arial"/>
          <w:sz w:val="20"/>
          <w:szCs w:val="20"/>
        </w:rPr>
      </w:pPr>
    </w:p>
    <w:p w14:paraId="3BF77AEF" w14:textId="77777777" w:rsidR="00136C02" w:rsidRDefault="002853DE">
      <w:pPr>
        <w:rPr>
          <w:rFonts w:ascii="Arial" w:hAnsi="Arial" w:cs="Arial"/>
          <w:sz w:val="20"/>
          <w:szCs w:val="20"/>
        </w:rPr>
      </w:pPr>
      <w:r w:rsidRPr="00136C02">
        <w:rPr>
          <w:rFonts w:ascii="Arial" w:hAnsi="Arial" w:cs="Arial"/>
          <w:sz w:val="20"/>
          <w:szCs w:val="20"/>
        </w:rPr>
        <w:t xml:space="preserve">Vorrichtung zum Einstellen von Zweirädern. Die Geometrie des Parkers entspricht im Wesentlichen einem sogenannten Anlehnbügel, dessen Funktion in den anwendungsrelevanten Details optimiert wurde. Zwingendes Merkmal des Parkers ist die der Konzeption zugrundeliegende Modulbauweise, die die Konfektionierung im Baukastensystem ermöglicht. Der Parker besteht aus folgenden Elementen: </w:t>
      </w:r>
    </w:p>
    <w:p w14:paraId="379581C5" w14:textId="77777777" w:rsidR="00136C02" w:rsidRDefault="00136C02">
      <w:pPr>
        <w:rPr>
          <w:rFonts w:ascii="Arial" w:hAnsi="Arial" w:cs="Arial"/>
          <w:sz w:val="20"/>
          <w:szCs w:val="20"/>
        </w:rPr>
      </w:pPr>
    </w:p>
    <w:p w14:paraId="2C943BB1" w14:textId="77777777" w:rsidR="00AB312A" w:rsidRDefault="002853DE">
      <w:pPr>
        <w:rPr>
          <w:rFonts w:ascii="Arial" w:hAnsi="Arial" w:cs="Arial"/>
          <w:sz w:val="20"/>
          <w:szCs w:val="20"/>
        </w:rPr>
      </w:pPr>
      <w:r w:rsidRPr="00136C02">
        <w:rPr>
          <w:rFonts w:ascii="Arial" w:hAnsi="Arial" w:cs="Arial"/>
          <w:sz w:val="20"/>
          <w:szCs w:val="20"/>
        </w:rPr>
        <w:t xml:space="preserve">• Hauptbügel: Geometrie o BETA XXL gestauchter, in Beschickungsrichtung ausladender Bügel ähnlich </w:t>
      </w:r>
    </w:p>
    <w:p w14:paraId="05907603" w14:textId="4DC2B4FD" w:rsidR="00136C02" w:rsidRDefault="002853DE">
      <w:pPr>
        <w:rPr>
          <w:rFonts w:ascii="Arial" w:hAnsi="Arial" w:cs="Arial"/>
          <w:sz w:val="20"/>
          <w:szCs w:val="20"/>
        </w:rPr>
      </w:pPr>
      <w:r w:rsidRPr="00136C02">
        <w:rPr>
          <w:rFonts w:ascii="Arial" w:hAnsi="Arial" w:cs="Arial"/>
          <w:sz w:val="20"/>
          <w:szCs w:val="20"/>
        </w:rPr>
        <w:t xml:space="preserve">U-Form, </w:t>
      </w:r>
    </w:p>
    <w:p w14:paraId="04435599" w14:textId="77777777" w:rsidR="00136C02" w:rsidRDefault="00136C02">
      <w:pPr>
        <w:rPr>
          <w:rFonts w:ascii="Arial" w:hAnsi="Arial" w:cs="Arial"/>
          <w:sz w:val="20"/>
          <w:szCs w:val="20"/>
        </w:rPr>
      </w:pPr>
    </w:p>
    <w:p w14:paraId="4431756B" w14:textId="2094684D" w:rsidR="00136C02" w:rsidRDefault="00136C02">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2853DE" w:rsidRPr="00136C02">
        <w:rPr>
          <w:rFonts w:ascii="Arial" w:hAnsi="Arial" w:cs="Arial"/>
          <w:sz w:val="20"/>
          <w:szCs w:val="20"/>
        </w:rPr>
        <w:t>BETA CLASSICO, Bügel ähnlich U-Form, aus metallischem Rohrmaterial; sowohl die Bügelhöhe, als auch die Schenkelöffnungsbreite müssen das gleichzeitige Anschließen von Vorderrad und Zweiradrahmen mit handelsüblichen Schlössern gewährleisten. Rohrdurchmesser 48,3 mm, Wanddic</w:t>
      </w:r>
      <w:r w:rsidR="00AB312A">
        <w:rPr>
          <w:rFonts w:ascii="Arial" w:hAnsi="Arial" w:cs="Arial"/>
          <w:sz w:val="20"/>
          <w:szCs w:val="20"/>
        </w:rPr>
        <w:t>ke 2,0 mm.</w:t>
      </w:r>
    </w:p>
    <w:p w14:paraId="15D5A0E6" w14:textId="77777777" w:rsidR="00136C02" w:rsidRDefault="00136C02">
      <w:pPr>
        <w:rPr>
          <w:rFonts w:ascii="Arial" w:hAnsi="Arial" w:cs="Arial"/>
          <w:sz w:val="20"/>
          <w:szCs w:val="20"/>
        </w:rPr>
      </w:pPr>
    </w:p>
    <w:p w14:paraId="3C8AB3D8" w14:textId="4AF14B4F" w:rsidR="00136C02" w:rsidRDefault="002853DE">
      <w:pPr>
        <w:rPr>
          <w:rFonts w:ascii="Arial" w:hAnsi="Arial" w:cs="Arial"/>
          <w:sz w:val="20"/>
          <w:szCs w:val="20"/>
        </w:rPr>
      </w:pPr>
      <w:r w:rsidRPr="00136C02">
        <w:rPr>
          <w:rFonts w:ascii="Arial" w:hAnsi="Arial" w:cs="Arial"/>
          <w:sz w:val="20"/>
          <w:szCs w:val="20"/>
        </w:rPr>
        <w:t>• Oberer Bügel, der aus metallischem Rundma</w:t>
      </w:r>
      <w:r w:rsidR="00AB312A">
        <w:rPr>
          <w:rFonts w:ascii="Arial" w:hAnsi="Arial" w:cs="Arial"/>
          <w:sz w:val="20"/>
          <w:szCs w:val="20"/>
        </w:rPr>
        <w:t>terial ø16 mm herzustellen ist.</w:t>
      </w:r>
    </w:p>
    <w:p w14:paraId="2AE3E265" w14:textId="77777777" w:rsidR="00136C02" w:rsidRDefault="00136C02">
      <w:pPr>
        <w:rPr>
          <w:rFonts w:ascii="Arial" w:hAnsi="Arial" w:cs="Arial"/>
          <w:sz w:val="20"/>
          <w:szCs w:val="20"/>
        </w:rPr>
      </w:pPr>
    </w:p>
    <w:p w14:paraId="1F5B6C0E" w14:textId="0E908CDC" w:rsidR="00136C02" w:rsidRDefault="002853DE">
      <w:pPr>
        <w:rPr>
          <w:rFonts w:ascii="Arial" w:hAnsi="Arial" w:cs="Arial"/>
          <w:sz w:val="20"/>
          <w:szCs w:val="20"/>
        </w:rPr>
      </w:pPr>
      <w:r w:rsidRPr="00136C02">
        <w:rPr>
          <w:rFonts w:ascii="Arial" w:hAnsi="Arial" w:cs="Arial"/>
          <w:sz w:val="20"/>
          <w:szCs w:val="20"/>
        </w:rPr>
        <w:t>• Unterer Bügel, Material wie vor; Einsatz nur bei Hocheinstellung. Bewirkt fun</w:t>
      </w:r>
      <w:r w:rsidR="006343BC">
        <w:rPr>
          <w:rFonts w:ascii="Arial" w:hAnsi="Arial" w:cs="Arial"/>
          <w:sz w:val="20"/>
          <w:szCs w:val="20"/>
        </w:rPr>
        <w:t>k</w:t>
      </w:r>
      <w:r w:rsidRPr="00136C02">
        <w:rPr>
          <w:rFonts w:ascii="Arial" w:hAnsi="Arial" w:cs="Arial"/>
          <w:sz w:val="20"/>
          <w:szCs w:val="20"/>
        </w:rPr>
        <w:t>tional die Fokus</w:t>
      </w:r>
      <w:r w:rsidR="006343BC">
        <w:rPr>
          <w:rFonts w:ascii="Arial" w:hAnsi="Arial" w:cs="Arial"/>
          <w:sz w:val="20"/>
          <w:szCs w:val="20"/>
        </w:rPr>
        <w:t>s</w:t>
      </w:r>
      <w:r w:rsidR="00AB312A">
        <w:rPr>
          <w:rFonts w:ascii="Arial" w:hAnsi="Arial" w:cs="Arial"/>
          <w:sz w:val="20"/>
          <w:szCs w:val="20"/>
        </w:rPr>
        <w:t>ierung der Räder.</w:t>
      </w:r>
    </w:p>
    <w:p w14:paraId="53260FCB" w14:textId="77777777" w:rsidR="00136C02" w:rsidRDefault="00136C02">
      <w:pPr>
        <w:rPr>
          <w:rFonts w:ascii="Arial" w:hAnsi="Arial" w:cs="Arial"/>
          <w:sz w:val="20"/>
          <w:szCs w:val="20"/>
        </w:rPr>
      </w:pPr>
    </w:p>
    <w:p w14:paraId="7BE28392" w14:textId="5D34229F" w:rsidR="00136C02" w:rsidRDefault="002853DE">
      <w:pPr>
        <w:rPr>
          <w:rFonts w:ascii="Arial" w:hAnsi="Arial" w:cs="Arial"/>
          <w:sz w:val="20"/>
          <w:szCs w:val="20"/>
        </w:rPr>
      </w:pPr>
      <w:r w:rsidRPr="00136C02">
        <w:rPr>
          <w:rFonts w:ascii="Arial" w:hAnsi="Arial" w:cs="Arial"/>
          <w:sz w:val="20"/>
          <w:szCs w:val="20"/>
        </w:rPr>
        <w:t>• Lackschoner aus witterungsbeständigem, hochwertigem technischem Thermoplast mit konisch verlaufenden Zapfen, zur Verkrallung am Hauptbügel in dort eingebrachte Bohrungen. Die Formgebung der Lackschoner ist dem Radius des Rohres, aus dem der Hauptbügel hergestellt wird, anzugleichen, so dass die Verkrallung kra</w:t>
      </w:r>
      <w:r w:rsidR="00AB312A">
        <w:rPr>
          <w:rFonts w:ascii="Arial" w:hAnsi="Arial" w:cs="Arial"/>
          <w:sz w:val="20"/>
          <w:szCs w:val="20"/>
        </w:rPr>
        <w:t>ftschlüssig und stramm erfolgt.</w:t>
      </w:r>
    </w:p>
    <w:p w14:paraId="6044B971" w14:textId="77777777" w:rsidR="00136C02" w:rsidRDefault="00136C02">
      <w:pPr>
        <w:rPr>
          <w:rFonts w:ascii="Arial" w:hAnsi="Arial" w:cs="Arial"/>
          <w:sz w:val="20"/>
          <w:szCs w:val="20"/>
        </w:rPr>
      </w:pPr>
    </w:p>
    <w:p w14:paraId="3CE9E697" w14:textId="3E8DD6EC" w:rsidR="00136C02" w:rsidRDefault="002853DE">
      <w:pPr>
        <w:rPr>
          <w:rFonts w:ascii="Arial" w:hAnsi="Arial" w:cs="Arial"/>
          <w:sz w:val="20"/>
          <w:szCs w:val="20"/>
        </w:rPr>
      </w:pPr>
      <w:r w:rsidRPr="00136C02">
        <w:rPr>
          <w:rFonts w:ascii="Arial" w:hAnsi="Arial" w:cs="Arial"/>
          <w:sz w:val="20"/>
          <w:szCs w:val="20"/>
        </w:rPr>
        <w:t xml:space="preserve">• Rohrverbinder aus Temperguss zur stabilen Verbindung der </w:t>
      </w:r>
      <w:proofErr w:type="spellStart"/>
      <w:r w:rsidRPr="00136C02">
        <w:rPr>
          <w:rFonts w:ascii="Arial" w:hAnsi="Arial" w:cs="Arial"/>
          <w:sz w:val="20"/>
          <w:szCs w:val="20"/>
        </w:rPr>
        <w:t>Parkermodule</w:t>
      </w:r>
      <w:proofErr w:type="spellEnd"/>
      <w:r w:rsidRPr="00136C02">
        <w:rPr>
          <w:rFonts w:ascii="Arial" w:hAnsi="Arial" w:cs="Arial"/>
          <w:sz w:val="20"/>
          <w:szCs w:val="20"/>
        </w:rPr>
        <w:t>, sozusagen als Bindeglied zwischen Hauptbügel und Distanzrohr. • Distanzrohre aus metallischem Rohrmaterial, Rohrdurchmesser 48,3 mm, Wanddicke 2,3 mm, um situationsgerechte Abstände in definierten Achsmaßen zwischen den Hauptbügeln herzustellen. Sämtliche Distanzrohre erhalten mittig angeordnet eine Durchgangsbohrung, die für den Fall der Schraubbefestigung d</w:t>
      </w:r>
      <w:r w:rsidR="00AB312A">
        <w:rPr>
          <w:rFonts w:ascii="Arial" w:hAnsi="Arial" w:cs="Arial"/>
          <w:sz w:val="20"/>
          <w:szCs w:val="20"/>
        </w:rPr>
        <w:t>er Anlage als Dübellöcher dient</w:t>
      </w:r>
      <w:r w:rsidRPr="00136C02">
        <w:rPr>
          <w:rFonts w:ascii="Arial" w:hAnsi="Arial" w:cs="Arial"/>
          <w:sz w:val="20"/>
          <w:szCs w:val="20"/>
        </w:rPr>
        <w:t xml:space="preserve">. Stopfen zum Verschließen der Bohrungen in den Distanzrohren werden der Lieferung lose beigelegt. Das Einbringen der Stopfen ist eine bauseitige Leistung, auch für den Fall, dass die Montage der Fahrradparker durch ORION Bausysteme/ ORION Stadtmöblierung ausgeführt wird. Das Einbringen der Stopfen erfüllt rein ästhetische Ansprüche. Die Funktion der Fahrradparker ist mit und ohne </w:t>
      </w:r>
      <w:r w:rsidR="00AB312A">
        <w:rPr>
          <w:rFonts w:ascii="Arial" w:hAnsi="Arial" w:cs="Arial"/>
          <w:sz w:val="20"/>
          <w:szCs w:val="20"/>
        </w:rPr>
        <w:t>Stopfen vollumfänglich gegeben.</w:t>
      </w:r>
    </w:p>
    <w:p w14:paraId="59693183" w14:textId="77777777" w:rsidR="00136C02" w:rsidRDefault="00136C02">
      <w:pPr>
        <w:rPr>
          <w:rFonts w:ascii="Arial" w:hAnsi="Arial" w:cs="Arial"/>
          <w:sz w:val="20"/>
          <w:szCs w:val="20"/>
        </w:rPr>
      </w:pPr>
    </w:p>
    <w:p w14:paraId="37EFC798" w14:textId="77777777" w:rsidR="00136C02" w:rsidRDefault="002853DE">
      <w:pPr>
        <w:rPr>
          <w:rFonts w:ascii="Arial" w:hAnsi="Arial" w:cs="Arial"/>
          <w:sz w:val="20"/>
          <w:szCs w:val="20"/>
        </w:rPr>
      </w:pPr>
      <w:r w:rsidRPr="00136C02">
        <w:rPr>
          <w:rFonts w:ascii="Arial" w:hAnsi="Arial" w:cs="Arial"/>
          <w:sz w:val="20"/>
          <w:szCs w:val="20"/>
        </w:rPr>
        <w:t xml:space="preserve">• Endrohre aus metallischem Rohrmaterial, Rohrdurchmesser 48,3 mm, Wanddicke 2,3 mm mit </w:t>
      </w:r>
      <w:proofErr w:type="spellStart"/>
      <w:r w:rsidRPr="00136C02">
        <w:rPr>
          <w:rFonts w:ascii="Arial" w:hAnsi="Arial" w:cs="Arial"/>
          <w:sz w:val="20"/>
          <w:szCs w:val="20"/>
        </w:rPr>
        <w:t>Standfuß</w:t>
      </w:r>
      <w:proofErr w:type="spellEnd"/>
      <w:r w:rsidRPr="00136C02">
        <w:rPr>
          <w:rFonts w:ascii="Arial" w:hAnsi="Arial" w:cs="Arial"/>
          <w:sz w:val="20"/>
          <w:szCs w:val="20"/>
        </w:rPr>
        <w:t xml:space="preserve"> zum seitlichen Abschluss der Parker. </w:t>
      </w:r>
    </w:p>
    <w:p w14:paraId="299F1DEF" w14:textId="77777777" w:rsidR="00136C02" w:rsidRDefault="00136C02">
      <w:pPr>
        <w:rPr>
          <w:rFonts w:ascii="Arial" w:hAnsi="Arial" w:cs="Arial"/>
          <w:sz w:val="20"/>
          <w:szCs w:val="20"/>
        </w:rPr>
      </w:pPr>
    </w:p>
    <w:p w14:paraId="447C8390" w14:textId="77777777" w:rsidR="009D30DC" w:rsidRDefault="002853DE">
      <w:pPr>
        <w:rPr>
          <w:rFonts w:ascii="Arial" w:hAnsi="Arial" w:cs="Arial"/>
          <w:sz w:val="20"/>
          <w:szCs w:val="20"/>
        </w:rPr>
      </w:pPr>
      <w:r w:rsidRPr="00136C02">
        <w:rPr>
          <w:rFonts w:ascii="Arial" w:hAnsi="Arial" w:cs="Arial"/>
          <w:sz w:val="20"/>
          <w:szCs w:val="20"/>
        </w:rPr>
        <w:t xml:space="preserve">• </w:t>
      </w:r>
      <w:proofErr w:type="spellStart"/>
      <w:r w:rsidRPr="00136C02">
        <w:rPr>
          <w:rFonts w:ascii="Arial" w:hAnsi="Arial" w:cs="Arial"/>
          <w:sz w:val="20"/>
          <w:szCs w:val="20"/>
        </w:rPr>
        <w:t>Focussierelement</w:t>
      </w:r>
      <w:proofErr w:type="spellEnd"/>
      <w:r w:rsidRPr="00136C02">
        <w:rPr>
          <w:rFonts w:ascii="Arial" w:hAnsi="Arial" w:cs="Arial"/>
          <w:sz w:val="20"/>
          <w:szCs w:val="20"/>
        </w:rPr>
        <w:t xml:space="preserve"> aus tiefgezogenem, feuerverzinktem und im Tauchbad farbbeschichtetem Stahlblech. Im Kontaktbereich von Focus und Hauptbügel ist das Blechelement dem Radius des Rohrdurchmessers des Hauptbügels anzupassen. Die Anpassung folgt im weiteren Verlauf den Durchdringungskurven im Knotenpunkt von Hauptbügel und Distanzrohr. </w:t>
      </w:r>
    </w:p>
    <w:p w14:paraId="02CCD60F" w14:textId="77777777" w:rsidR="009D30DC" w:rsidRDefault="009D30DC">
      <w:pPr>
        <w:rPr>
          <w:rFonts w:ascii="Arial" w:hAnsi="Arial" w:cs="Arial"/>
          <w:sz w:val="20"/>
          <w:szCs w:val="20"/>
        </w:rPr>
      </w:pPr>
    </w:p>
    <w:p w14:paraId="3E7344BD" w14:textId="77777777" w:rsidR="009D30DC" w:rsidRDefault="002853DE">
      <w:pPr>
        <w:rPr>
          <w:rFonts w:ascii="Arial" w:hAnsi="Arial" w:cs="Arial"/>
          <w:sz w:val="20"/>
          <w:szCs w:val="20"/>
        </w:rPr>
      </w:pPr>
      <w:r w:rsidRPr="00136C02">
        <w:rPr>
          <w:rFonts w:ascii="Arial" w:hAnsi="Arial" w:cs="Arial"/>
          <w:sz w:val="20"/>
          <w:szCs w:val="20"/>
        </w:rPr>
        <w:t xml:space="preserve">Hinweis an die ausschreibende Stelle: </w:t>
      </w:r>
    </w:p>
    <w:p w14:paraId="7E21D588" w14:textId="7BBEE4E4" w:rsidR="00136C02" w:rsidRDefault="002853DE">
      <w:pPr>
        <w:rPr>
          <w:rFonts w:ascii="Arial" w:hAnsi="Arial" w:cs="Arial"/>
          <w:sz w:val="20"/>
          <w:szCs w:val="20"/>
        </w:rPr>
      </w:pPr>
      <w:r w:rsidRPr="00136C02">
        <w:rPr>
          <w:rFonts w:ascii="Arial" w:hAnsi="Arial" w:cs="Arial"/>
          <w:sz w:val="20"/>
          <w:szCs w:val="20"/>
        </w:rPr>
        <w:t>Um präzise den für Ihren Anwendungszweck richtigen “B</w:t>
      </w:r>
      <w:r w:rsidR="009D30DC">
        <w:rPr>
          <w:rFonts w:ascii="Arial" w:hAnsi="Arial" w:cs="Arial"/>
          <w:sz w:val="20"/>
          <w:szCs w:val="20"/>
        </w:rPr>
        <w:t>ETA</w:t>
      </w:r>
      <w:r w:rsidRPr="00136C02">
        <w:rPr>
          <w:rFonts w:ascii="Arial" w:hAnsi="Arial" w:cs="Arial"/>
          <w:sz w:val="20"/>
          <w:szCs w:val="20"/>
        </w:rPr>
        <w:t xml:space="preserve">” zu identifizieren, bestimmen Sie die Charakteristik des </w:t>
      </w:r>
      <w:proofErr w:type="spellStart"/>
      <w:r w:rsidRPr="00136C02">
        <w:rPr>
          <w:rFonts w:ascii="Arial" w:hAnsi="Arial" w:cs="Arial"/>
          <w:sz w:val="20"/>
          <w:szCs w:val="20"/>
        </w:rPr>
        <w:t>Radparkers</w:t>
      </w:r>
      <w:proofErr w:type="spellEnd"/>
      <w:r w:rsidRPr="00136C02">
        <w:rPr>
          <w:rFonts w:ascii="Arial" w:hAnsi="Arial" w:cs="Arial"/>
          <w:sz w:val="20"/>
          <w:szCs w:val="20"/>
        </w:rPr>
        <w:t xml:space="preserve"> durch Festlegung vorgegebener Parameter. Wählen Sie h</w:t>
      </w:r>
      <w:r w:rsidR="00AB312A">
        <w:rPr>
          <w:rFonts w:ascii="Arial" w:hAnsi="Arial" w:cs="Arial"/>
          <w:sz w:val="20"/>
          <w:szCs w:val="20"/>
        </w:rPr>
        <w:t>ierzu aus dem Optionenpool</w:t>
      </w:r>
      <w:r w:rsidR="009D30DC">
        <w:rPr>
          <w:rFonts w:ascii="Arial" w:hAnsi="Arial" w:cs="Arial"/>
          <w:sz w:val="20"/>
          <w:szCs w:val="20"/>
        </w:rPr>
        <w:t>…</w:t>
      </w:r>
    </w:p>
    <w:p w14:paraId="1AB9B10F" w14:textId="77777777" w:rsidR="00AB312A" w:rsidRDefault="00AB312A">
      <w:pPr>
        <w:rPr>
          <w:rFonts w:ascii="Arial" w:hAnsi="Arial" w:cs="Arial"/>
          <w:sz w:val="20"/>
          <w:szCs w:val="20"/>
        </w:rPr>
      </w:pPr>
    </w:p>
    <w:p w14:paraId="2DFB90C3" w14:textId="77777777" w:rsidR="009D30DC" w:rsidRDefault="009D30DC">
      <w:pPr>
        <w:rPr>
          <w:rFonts w:ascii="Arial" w:hAnsi="Arial" w:cs="Arial"/>
          <w:sz w:val="20"/>
          <w:szCs w:val="20"/>
        </w:rPr>
      </w:pPr>
    </w:p>
    <w:p w14:paraId="79B9385B" w14:textId="77777777" w:rsidR="009D30DC" w:rsidRDefault="009D30DC">
      <w:pPr>
        <w:rPr>
          <w:rFonts w:ascii="Arial" w:hAnsi="Arial" w:cs="Arial"/>
          <w:sz w:val="20"/>
          <w:szCs w:val="20"/>
        </w:rPr>
      </w:pPr>
    </w:p>
    <w:p w14:paraId="0198610F" w14:textId="77777777" w:rsidR="009D30DC" w:rsidRDefault="009D30DC">
      <w:pPr>
        <w:rPr>
          <w:rFonts w:ascii="Arial" w:hAnsi="Arial" w:cs="Arial"/>
          <w:sz w:val="20"/>
          <w:szCs w:val="20"/>
        </w:rPr>
      </w:pPr>
    </w:p>
    <w:p w14:paraId="452A9B86" w14:textId="77777777" w:rsidR="009D30DC" w:rsidRDefault="009D30DC">
      <w:pPr>
        <w:rPr>
          <w:rFonts w:ascii="Arial" w:hAnsi="Arial" w:cs="Arial"/>
          <w:sz w:val="20"/>
          <w:szCs w:val="20"/>
        </w:rPr>
      </w:pPr>
    </w:p>
    <w:p w14:paraId="4084B20B" w14:textId="77777777" w:rsidR="009D30DC" w:rsidRDefault="009D30DC">
      <w:pPr>
        <w:rPr>
          <w:rFonts w:ascii="Arial" w:hAnsi="Arial" w:cs="Arial"/>
          <w:sz w:val="20"/>
          <w:szCs w:val="20"/>
        </w:rPr>
      </w:pPr>
    </w:p>
    <w:p w14:paraId="01106902" w14:textId="77777777" w:rsidR="009D30DC" w:rsidRDefault="009D30DC">
      <w:pPr>
        <w:rPr>
          <w:rFonts w:ascii="Arial" w:hAnsi="Arial" w:cs="Arial"/>
          <w:sz w:val="20"/>
          <w:szCs w:val="20"/>
        </w:rPr>
      </w:pPr>
    </w:p>
    <w:p w14:paraId="55FD8921" w14:textId="3DAF16F4" w:rsidR="00136C02" w:rsidRDefault="002853DE">
      <w:pPr>
        <w:rPr>
          <w:rFonts w:ascii="Arial" w:hAnsi="Arial" w:cs="Arial"/>
          <w:sz w:val="20"/>
          <w:szCs w:val="20"/>
        </w:rPr>
      </w:pPr>
      <w:r w:rsidRPr="00136C02">
        <w:rPr>
          <w:rFonts w:ascii="Arial" w:hAnsi="Arial" w:cs="Arial"/>
          <w:sz w:val="20"/>
          <w:szCs w:val="20"/>
        </w:rPr>
        <w:lastRenderedPageBreak/>
        <w:t>Nachfolgend werden die Opti</w:t>
      </w:r>
      <w:r w:rsidR="00AB312A">
        <w:rPr>
          <w:rFonts w:ascii="Arial" w:hAnsi="Arial" w:cs="Arial"/>
          <w:sz w:val="20"/>
          <w:szCs w:val="20"/>
        </w:rPr>
        <w:t>onen A - N sowie X+Y erläutert.</w:t>
      </w:r>
    </w:p>
    <w:p w14:paraId="7E17A564" w14:textId="77777777" w:rsidR="00136C02" w:rsidRDefault="00136C02">
      <w:pPr>
        <w:rPr>
          <w:rFonts w:ascii="Arial" w:hAnsi="Arial" w:cs="Arial"/>
          <w:sz w:val="20"/>
          <w:szCs w:val="20"/>
        </w:rPr>
      </w:pPr>
    </w:p>
    <w:p w14:paraId="2B96D1D8" w14:textId="694E28EC" w:rsidR="00136C02" w:rsidRDefault="002853DE">
      <w:pPr>
        <w:rPr>
          <w:rFonts w:ascii="Arial" w:hAnsi="Arial" w:cs="Arial"/>
          <w:sz w:val="20"/>
          <w:szCs w:val="20"/>
        </w:rPr>
      </w:pPr>
      <w:r w:rsidRPr="009D30DC">
        <w:rPr>
          <w:rFonts w:ascii="Arial" w:hAnsi="Arial" w:cs="Arial"/>
          <w:b/>
          <w:bCs/>
          <w:sz w:val="20"/>
          <w:szCs w:val="20"/>
        </w:rPr>
        <w:t>A:</w:t>
      </w:r>
      <w:r w:rsidRPr="00136C02">
        <w:rPr>
          <w:rFonts w:ascii="Arial" w:hAnsi="Arial" w:cs="Arial"/>
          <w:sz w:val="20"/>
          <w:szCs w:val="20"/>
        </w:rPr>
        <w:t xml:space="preserve"> feuerverzinkt im Tauchbad (Stückve</w:t>
      </w:r>
      <w:r w:rsidR="00AB312A">
        <w:rPr>
          <w:rFonts w:ascii="Arial" w:hAnsi="Arial" w:cs="Arial"/>
          <w:sz w:val="20"/>
          <w:szCs w:val="20"/>
        </w:rPr>
        <w:t>rzinkung) nach DIN EN ISO 1461.</w:t>
      </w:r>
    </w:p>
    <w:p w14:paraId="30F7A019" w14:textId="77777777" w:rsidR="00136C02" w:rsidRDefault="00136C02">
      <w:pPr>
        <w:rPr>
          <w:rFonts w:ascii="Arial" w:hAnsi="Arial" w:cs="Arial"/>
          <w:sz w:val="20"/>
          <w:szCs w:val="20"/>
        </w:rPr>
      </w:pPr>
    </w:p>
    <w:p w14:paraId="2C914B7B" w14:textId="64CAB50D" w:rsidR="000F3776" w:rsidRPr="00136C02" w:rsidRDefault="002853DE">
      <w:pPr>
        <w:rPr>
          <w:rFonts w:ascii="Arial" w:hAnsi="Arial" w:cs="Arial"/>
          <w:sz w:val="20"/>
          <w:szCs w:val="20"/>
        </w:rPr>
      </w:pPr>
      <w:r w:rsidRPr="009D30DC">
        <w:rPr>
          <w:rFonts w:ascii="Arial" w:hAnsi="Arial" w:cs="Arial"/>
          <w:b/>
          <w:bCs/>
          <w:sz w:val="20"/>
          <w:szCs w:val="20"/>
        </w:rPr>
        <w:t>B:</w:t>
      </w:r>
      <w:r w:rsidRPr="00136C02">
        <w:rPr>
          <w:rFonts w:ascii="Arial" w:hAnsi="Arial" w:cs="Arial"/>
          <w:sz w:val="20"/>
          <w:szCs w:val="20"/>
        </w:rPr>
        <w:t xml:space="preserve"> feuerverzinkt und pulverbeschichtet entspricht der Option A, zzgl. einer Pulverbeschichtung im RAL-Farbton nach Wahl des Auftraggebers; Schichtdicke</w:t>
      </w:r>
      <w:r w:rsidR="00136C02">
        <w:rPr>
          <w:rFonts w:ascii="Arial" w:hAnsi="Arial" w:cs="Arial"/>
          <w:sz w:val="20"/>
          <w:szCs w:val="20"/>
        </w:rPr>
        <w:t xml:space="preserve"> </w:t>
      </w:r>
      <w:r w:rsidR="00AB312A">
        <w:rPr>
          <w:rFonts w:ascii="Arial" w:hAnsi="Arial" w:cs="Arial"/>
          <w:sz w:val="20"/>
          <w:szCs w:val="20"/>
        </w:rPr>
        <w:t xml:space="preserve">80-120 </w:t>
      </w:r>
      <w:proofErr w:type="spellStart"/>
      <w:r w:rsidR="00AB312A">
        <w:rPr>
          <w:rFonts w:ascii="Arial" w:hAnsi="Arial" w:cs="Arial"/>
          <w:sz w:val="20"/>
          <w:szCs w:val="20"/>
        </w:rPr>
        <w:t>my</w:t>
      </w:r>
      <w:proofErr w:type="spellEnd"/>
      <w:r w:rsidR="00AB312A">
        <w:rPr>
          <w:rFonts w:ascii="Arial" w:hAnsi="Arial" w:cs="Arial"/>
          <w:sz w:val="20"/>
          <w:szCs w:val="20"/>
        </w:rPr>
        <w:t>.</w:t>
      </w:r>
    </w:p>
    <w:p w14:paraId="5D096FD8" w14:textId="4B42A72C" w:rsidR="000F3776" w:rsidRPr="00136C02" w:rsidRDefault="00AB312A">
      <w:pPr>
        <w:rPr>
          <w:rFonts w:ascii="Arial" w:hAnsi="Arial" w:cs="Arial"/>
          <w:sz w:val="20"/>
          <w:szCs w:val="20"/>
        </w:rPr>
      </w:pPr>
      <w:r>
        <w:rPr>
          <w:rFonts w:ascii="Arial" w:hAnsi="Arial" w:cs="Arial"/>
          <w:sz w:val="20"/>
          <w:szCs w:val="20"/>
        </w:rPr>
        <w:t>Farbbeschichtungsaufbau:</w:t>
      </w:r>
    </w:p>
    <w:p w14:paraId="4E149A38" w14:textId="4DADCDB9" w:rsidR="000F3776" w:rsidRPr="00136C02" w:rsidRDefault="00AB312A">
      <w:pPr>
        <w:rPr>
          <w:rFonts w:ascii="Arial" w:hAnsi="Arial" w:cs="Arial"/>
          <w:sz w:val="20"/>
          <w:szCs w:val="20"/>
        </w:rPr>
      </w:pPr>
      <w:proofErr w:type="spellStart"/>
      <w:r>
        <w:rPr>
          <w:rFonts w:ascii="Arial" w:hAnsi="Arial" w:cs="Arial"/>
          <w:sz w:val="20"/>
          <w:szCs w:val="20"/>
        </w:rPr>
        <w:t>Phosphatierschicht</w:t>
      </w:r>
      <w:proofErr w:type="spellEnd"/>
    </w:p>
    <w:p w14:paraId="076D2DA4" w14:textId="1A2CB36C" w:rsidR="000F3776" w:rsidRPr="00136C02" w:rsidRDefault="00AB312A">
      <w:pPr>
        <w:rPr>
          <w:rFonts w:ascii="Arial" w:hAnsi="Arial" w:cs="Arial"/>
          <w:sz w:val="20"/>
          <w:szCs w:val="20"/>
        </w:rPr>
      </w:pPr>
      <w:r>
        <w:rPr>
          <w:rFonts w:ascii="Arial" w:hAnsi="Arial" w:cs="Arial"/>
          <w:sz w:val="20"/>
          <w:szCs w:val="20"/>
        </w:rPr>
        <w:t>Spezialprimer auf Wasserbasis</w:t>
      </w:r>
    </w:p>
    <w:p w14:paraId="3C09EC02" w14:textId="77777777" w:rsidR="00136C02" w:rsidRDefault="002853DE">
      <w:pPr>
        <w:rPr>
          <w:rFonts w:ascii="Arial" w:hAnsi="Arial" w:cs="Arial"/>
          <w:sz w:val="20"/>
          <w:szCs w:val="20"/>
        </w:rPr>
      </w:pPr>
      <w:r w:rsidRPr="00136C02">
        <w:rPr>
          <w:rFonts w:ascii="Arial" w:hAnsi="Arial" w:cs="Arial"/>
          <w:sz w:val="20"/>
          <w:szCs w:val="20"/>
        </w:rPr>
        <w:t xml:space="preserve">Pulverbeschichtung mit </w:t>
      </w:r>
      <w:proofErr w:type="spellStart"/>
      <w:r w:rsidRPr="00136C02">
        <w:rPr>
          <w:rFonts w:ascii="Arial" w:hAnsi="Arial" w:cs="Arial"/>
          <w:sz w:val="20"/>
          <w:szCs w:val="20"/>
        </w:rPr>
        <w:t>uv</w:t>
      </w:r>
      <w:proofErr w:type="spellEnd"/>
      <w:r w:rsidRPr="00136C02">
        <w:rPr>
          <w:rFonts w:ascii="Arial" w:hAnsi="Arial" w:cs="Arial"/>
          <w:sz w:val="20"/>
          <w:szCs w:val="20"/>
        </w:rPr>
        <w:t xml:space="preserve">-stabilisiertem Polyesterpulver, eingebrannt bei ca. 240° C. </w:t>
      </w:r>
    </w:p>
    <w:p w14:paraId="6B8E3DA0" w14:textId="77777777" w:rsidR="00136C02" w:rsidRDefault="00136C02">
      <w:pPr>
        <w:rPr>
          <w:rFonts w:ascii="Arial" w:hAnsi="Arial" w:cs="Arial"/>
          <w:sz w:val="20"/>
          <w:szCs w:val="20"/>
        </w:rPr>
      </w:pPr>
    </w:p>
    <w:p w14:paraId="69788C02" w14:textId="77777777" w:rsidR="00136C02" w:rsidRDefault="002853DE">
      <w:pPr>
        <w:rPr>
          <w:rFonts w:ascii="Arial" w:hAnsi="Arial" w:cs="Arial"/>
          <w:sz w:val="20"/>
          <w:szCs w:val="20"/>
        </w:rPr>
      </w:pPr>
      <w:r w:rsidRPr="009D30DC">
        <w:rPr>
          <w:rFonts w:ascii="Arial" w:hAnsi="Arial" w:cs="Arial"/>
          <w:b/>
          <w:bCs/>
          <w:sz w:val="20"/>
          <w:szCs w:val="20"/>
        </w:rPr>
        <w:t>E:</w:t>
      </w:r>
      <w:r w:rsidRPr="00136C02">
        <w:rPr>
          <w:rFonts w:ascii="Arial" w:hAnsi="Arial" w:cs="Arial"/>
          <w:sz w:val="20"/>
          <w:szCs w:val="20"/>
        </w:rPr>
        <w:t xml:space="preserve"> einseitige Beschickung: durch den Ordnungsfaktor “oberer Bügel” wird erreicht, dass der </w:t>
      </w:r>
      <w:proofErr w:type="spellStart"/>
      <w:r w:rsidRPr="00136C02">
        <w:rPr>
          <w:rFonts w:ascii="Arial" w:hAnsi="Arial" w:cs="Arial"/>
          <w:sz w:val="20"/>
          <w:szCs w:val="20"/>
        </w:rPr>
        <w:t>Radparker</w:t>
      </w:r>
      <w:proofErr w:type="spellEnd"/>
      <w:r w:rsidRPr="00136C02">
        <w:rPr>
          <w:rFonts w:ascii="Arial" w:hAnsi="Arial" w:cs="Arial"/>
          <w:sz w:val="20"/>
          <w:szCs w:val="20"/>
        </w:rPr>
        <w:t xml:space="preserve"> Beta nur von 1 Seite </w:t>
      </w:r>
      <w:proofErr w:type="gramStart"/>
      <w:r w:rsidRPr="00136C02">
        <w:rPr>
          <w:rFonts w:ascii="Arial" w:hAnsi="Arial" w:cs="Arial"/>
          <w:sz w:val="20"/>
          <w:szCs w:val="20"/>
        </w:rPr>
        <w:t>aus genutzt</w:t>
      </w:r>
      <w:proofErr w:type="gramEnd"/>
      <w:r w:rsidRPr="00136C02">
        <w:rPr>
          <w:rFonts w:ascii="Arial" w:hAnsi="Arial" w:cs="Arial"/>
          <w:sz w:val="20"/>
          <w:szCs w:val="20"/>
        </w:rPr>
        <w:t xml:space="preserve"> werden kann. Entsprechende örtliche Gegebenheiten - z.B. enge Platzverhältnisse - sprechen für diese Variante. </w:t>
      </w:r>
    </w:p>
    <w:p w14:paraId="27808FFA" w14:textId="77777777" w:rsidR="00136C02" w:rsidRDefault="00136C02">
      <w:pPr>
        <w:rPr>
          <w:rFonts w:ascii="Arial" w:hAnsi="Arial" w:cs="Arial"/>
          <w:sz w:val="20"/>
          <w:szCs w:val="20"/>
        </w:rPr>
      </w:pPr>
    </w:p>
    <w:p w14:paraId="0F63C384" w14:textId="77777777" w:rsidR="00136C02" w:rsidRDefault="002853DE">
      <w:pPr>
        <w:rPr>
          <w:rFonts w:ascii="Arial" w:hAnsi="Arial" w:cs="Arial"/>
          <w:sz w:val="20"/>
          <w:szCs w:val="20"/>
        </w:rPr>
      </w:pPr>
      <w:r w:rsidRPr="009D30DC">
        <w:rPr>
          <w:rFonts w:ascii="Arial" w:hAnsi="Arial" w:cs="Arial"/>
          <w:b/>
          <w:bCs/>
          <w:sz w:val="20"/>
          <w:szCs w:val="20"/>
        </w:rPr>
        <w:t>F:</w:t>
      </w:r>
      <w:r w:rsidRPr="00136C02">
        <w:rPr>
          <w:rFonts w:ascii="Arial" w:hAnsi="Arial" w:cs="Arial"/>
          <w:sz w:val="20"/>
          <w:szCs w:val="20"/>
        </w:rPr>
        <w:t xml:space="preserve"> doppelseitige Beschickung: durch Ordnungsfaktor “Oberer Bügel” wird erreicht, dass der </w:t>
      </w:r>
      <w:proofErr w:type="spellStart"/>
      <w:r w:rsidRPr="00136C02">
        <w:rPr>
          <w:rFonts w:ascii="Arial" w:hAnsi="Arial" w:cs="Arial"/>
          <w:sz w:val="20"/>
          <w:szCs w:val="20"/>
        </w:rPr>
        <w:t>Radparker</w:t>
      </w:r>
      <w:proofErr w:type="spellEnd"/>
      <w:r w:rsidRPr="00136C02">
        <w:rPr>
          <w:rFonts w:ascii="Arial" w:hAnsi="Arial" w:cs="Arial"/>
          <w:sz w:val="20"/>
          <w:szCs w:val="20"/>
        </w:rPr>
        <w:t xml:space="preserve"> Beta von 2 Seiten </w:t>
      </w:r>
      <w:proofErr w:type="gramStart"/>
      <w:r w:rsidRPr="00136C02">
        <w:rPr>
          <w:rFonts w:ascii="Arial" w:hAnsi="Arial" w:cs="Arial"/>
          <w:sz w:val="20"/>
          <w:szCs w:val="20"/>
        </w:rPr>
        <w:t>aus genutzt</w:t>
      </w:r>
      <w:proofErr w:type="gramEnd"/>
      <w:r w:rsidRPr="00136C02">
        <w:rPr>
          <w:rFonts w:ascii="Arial" w:hAnsi="Arial" w:cs="Arial"/>
          <w:sz w:val="20"/>
          <w:szCs w:val="20"/>
        </w:rPr>
        <w:t xml:space="preserve"> werden kann. Entsprechende örtliche Gegebenheiten - z.B. großzügige Platzverhältnisse - sprechen für diese Variante. </w:t>
      </w:r>
    </w:p>
    <w:p w14:paraId="000A0810" w14:textId="77777777" w:rsidR="00136C02" w:rsidRDefault="00136C02">
      <w:pPr>
        <w:rPr>
          <w:rFonts w:ascii="Arial" w:hAnsi="Arial" w:cs="Arial"/>
          <w:sz w:val="20"/>
          <w:szCs w:val="20"/>
        </w:rPr>
      </w:pPr>
    </w:p>
    <w:p w14:paraId="12F30980" w14:textId="77777777" w:rsidR="00136C02" w:rsidRDefault="002853DE">
      <w:pPr>
        <w:rPr>
          <w:rFonts w:ascii="Arial" w:hAnsi="Arial" w:cs="Arial"/>
          <w:sz w:val="20"/>
          <w:szCs w:val="20"/>
        </w:rPr>
      </w:pPr>
      <w:r w:rsidRPr="009D30DC">
        <w:rPr>
          <w:rFonts w:ascii="Arial" w:hAnsi="Arial" w:cs="Arial"/>
          <w:b/>
          <w:bCs/>
          <w:sz w:val="20"/>
          <w:szCs w:val="20"/>
        </w:rPr>
        <w:t>G:</w:t>
      </w:r>
      <w:r w:rsidRPr="00136C02">
        <w:rPr>
          <w:rFonts w:ascii="Arial" w:hAnsi="Arial" w:cs="Arial"/>
          <w:sz w:val="20"/>
          <w:szCs w:val="20"/>
        </w:rPr>
        <w:t xml:space="preserve"> </w:t>
      </w:r>
      <w:proofErr w:type="spellStart"/>
      <w:r w:rsidRPr="00136C02">
        <w:rPr>
          <w:rFonts w:ascii="Arial" w:hAnsi="Arial" w:cs="Arial"/>
          <w:sz w:val="20"/>
          <w:szCs w:val="20"/>
        </w:rPr>
        <w:t>Focuselement</w:t>
      </w:r>
      <w:proofErr w:type="spellEnd"/>
      <w:r w:rsidRPr="00136C02">
        <w:rPr>
          <w:rFonts w:ascii="Arial" w:hAnsi="Arial" w:cs="Arial"/>
          <w:sz w:val="20"/>
          <w:szCs w:val="20"/>
        </w:rPr>
        <w:t xml:space="preserve">: dieses Ausstattungsmerkmal bewirkt, dass das Vorderrad stets am Hauptbügel des </w:t>
      </w:r>
      <w:proofErr w:type="spellStart"/>
      <w:r w:rsidRPr="00136C02">
        <w:rPr>
          <w:rFonts w:ascii="Arial" w:hAnsi="Arial" w:cs="Arial"/>
          <w:sz w:val="20"/>
          <w:szCs w:val="20"/>
        </w:rPr>
        <w:t>Radparkers</w:t>
      </w:r>
      <w:proofErr w:type="spellEnd"/>
      <w:r w:rsidRPr="00136C02">
        <w:rPr>
          <w:rFonts w:ascii="Arial" w:hAnsi="Arial" w:cs="Arial"/>
          <w:sz w:val="20"/>
          <w:szCs w:val="20"/>
        </w:rPr>
        <w:t xml:space="preserve"> anlehnt, so dass Beschädigungen der Felge weitgehend ausgeschlossen werden können. Erzielt wird dieser Effekt durch die geometrische Gestaltung des </w:t>
      </w:r>
      <w:proofErr w:type="spellStart"/>
      <w:r w:rsidRPr="00136C02">
        <w:rPr>
          <w:rFonts w:ascii="Arial" w:hAnsi="Arial" w:cs="Arial"/>
          <w:sz w:val="20"/>
          <w:szCs w:val="20"/>
        </w:rPr>
        <w:t>Focuselementes</w:t>
      </w:r>
      <w:proofErr w:type="spellEnd"/>
      <w:r w:rsidRPr="00136C02">
        <w:rPr>
          <w:rFonts w:ascii="Arial" w:hAnsi="Arial" w:cs="Arial"/>
          <w:sz w:val="20"/>
          <w:szCs w:val="20"/>
        </w:rPr>
        <w:t xml:space="preserve">, dessen Konturen eine schiefe Ebene erzeugen. Das Rad wird dadurch zielgerichtet </w:t>
      </w:r>
      <w:proofErr w:type="spellStart"/>
      <w:r w:rsidRPr="00136C02">
        <w:rPr>
          <w:rFonts w:ascii="Arial" w:hAnsi="Arial" w:cs="Arial"/>
          <w:sz w:val="20"/>
          <w:szCs w:val="20"/>
        </w:rPr>
        <w:t>focussiert</w:t>
      </w:r>
      <w:proofErr w:type="spellEnd"/>
      <w:r w:rsidRPr="00136C02">
        <w:rPr>
          <w:rFonts w:ascii="Arial" w:hAnsi="Arial" w:cs="Arial"/>
          <w:sz w:val="20"/>
          <w:szCs w:val="20"/>
        </w:rPr>
        <w:t xml:space="preserve">. </w:t>
      </w:r>
    </w:p>
    <w:p w14:paraId="37633DE5" w14:textId="77777777" w:rsidR="00136C02" w:rsidRDefault="00136C02">
      <w:pPr>
        <w:rPr>
          <w:rFonts w:ascii="Arial" w:hAnsi="Arial" w:cs="Arial"/>
          <w:sz w:val="20"/>
          <w:szCs w:val="20"/>
        </w:rPr>
      </w:pPr>
    </w:p>
    <w:p w14:paraId="3BC223EE" w14:textId="77777777" w:rsidR="00136C02" w:rsidRDefault="002853DE">
      <w:pPr>
        <w:rPr>
          <w:rFonts w:ascii="Arial" w:hAnsi="Arial" w:cs="Arial"/>
          <w:sz w:val="20"/>
          <w:szCs w:val="20"/>
        </w:rPr>
      </w:pPr>
      <w:r w:rsidRPr="009D30DC">
        <w:rPr>
          <w:rFonts w:ascii="Arial" w:hAnsi="Arial" w:cs="Arial"/>
          <w:b/>
          <w:bCs/>
          <w:sz w:val="20"/>
          <w:szCs w:val="20"/>
        </w:rPr>
        <w:t>H:</w:t>
      </w:r>
      <w:r w:rsidRPr="00136C02">
        <w:rPr>
          <w:rFonts w:ascii="Arial" w:hAnsi="Arial" w:cs="Arial"/>
          <w:sz w:val="20"/>
          <w:szCs w:val="20"/>
        </w:rPr>
        <w:t xml:space="preserve"> Verzicht auf “G”. </w:t>
      </w:r>
    </w:p>
    <w:p w14:paraId="0B38CEC9" w14:textId="77777777" w:rsidR="00136C02" w:rsidRDefault="00136C02">
      <w:pPr>
        <w:rPr>
          <w:rFonts w:ascii="Arial" w:hAnsi="Arial" w:cs="Arial"/>
          <w:sz w:val="20"/>
          <w:szCs w:val="20"/>
        </w:rPr>
      </w:pPr>
    </w:p>
    <w:p w14:paraId="48FC859E" w14:textId="6D992773" w:rsidR="00136C02" w:rsidRDefault="002853DE">
      <w:pPr>
        <w:rPr>
          <w:rFonts w:ascii="Arial" w:hAnsi="Arial" w:cs="Arial"/>
          <w:sz w:val="20"/>
          <w:szCs w:val="20"/>
        </w:rPr>
      </w:pPr>
      <w:r w:rsidRPr="009D30DC">
        <w:rPr>
          <w:rFonts w:ascii="Arial" w:hAnsi="Arial" w:cs="Arial"/>
          <w:b/>
          <w:bCs/>
          <w:sz w:val="20"/>
          <w:szCs w:val="20"/>
        </w:rPr>
        <w:t>I:</w:t>
      </w:r>
      <w:r w:rsidRPr="00136C02">
        <w:rPr>
          <w:rFonts w:ascii="Arial" w:hAnsi="Arial" w:cs="Arial"/>
          <w:sz w:val="20"/>
          <w:szCs w:val="20"/>
        </w:rPr>
        <w:t xml:space="preserve"> Radeinstellung tief: bewirkt das Parken der Räder auf einer Ebene, nämlich der Unteren. Radabstand 600 mm: der Radabstand ist zu wählen in Abwägung der örtlichen Gegebenheiten (Platzverhältnisse) sowie der Anforderung an die zu erzielende Anzahl an Radeinstellungen (600 mm =ˆ minimalem Radabstand bei Tiefeinstellung zur Maximierung der Anzahl der Radeinstellungen). </w:t>
      </w:r>
    </w:p>
    <w:p w14:paraId="58620A48" w14:textId="77777777" w:rsidR="00136C02" w:rsidRDefault="00136C02">
      <w:pPr>
        <w:rPr>
          <w:rFonts w:ascii="Arial" w:hAnsi="Arial" w:cs="Arial"/>
          <w:sz w:val="20"/>
          <w:szCs w:val="20"/>
        </w:rPr>
      </w:pPr>
    </w:p>
    <w:p w14:paraId="34E9302F" w14:textId="77777777" w:rsidR="00136C02" w:rsidRDefault="002853DE">
      <w:pPr>
        <w:rPr>
          <w:rFonts w:ascii="Arial" w:hAnsi="Arial" w:cs="Arial"/>
          <w:sz w:val="20"/>
          <w:szCs w:val="20"/>
        </w:rPr>
      </w:pPr>
      <w:r w:rsidRPr="009D30DC">
        <w:rPr>
          <w:rFonts w:ascii="Arial" w:hAnsi="Arial" w:cs="Arial"/>
          <w:b/>
          <w:bCs/>
          <w:sz w:val="20"/>
          <w:szCs w:val="20"/>
        </w:rPr>
        <w:t>X:</w:t>
      </w:r>
      <w:r w:rsidRPr="00136C02">
        <w:rPr>
          <w:rFonts w:ascii="Arial" w:hAnsi="Arial" w:cs="Arial"/>
          <w:sz w:val="20"/>
          <w:szCs w:val="20"/>
        </w:rPr>
        <w:t xml:space="preserve"> Radeinstellung tief: wie vor. Radabstand 700 mm entspricht vom ADFC empfohlenem Radabstand bei Tiefeinstellung. Gem. TR 6102 PKT 3.1.2 A+B J: Radeinstellung tief: wie vor. Radabstand 800 mm entspricht Radabstand bei Tiefeinstellung für komfortablere Bedienung. </w:t>
      </w:r>
    </w:p>
    <w:p w14:paraId="67CB720F" w14:textId="77777777" w:rsidR="00136C02" w:rsidRDefault="00136C02">
      <w:pPr>
        <w:rPr>
          <w:rFonts w:ascii="Arial" w:hAnsi="Arial" w:cs="Arial"/>
          <w:sz w:val="20"/>
          <w:szCs w:val="20"/>
        </w:rPr>
      </w:pPr>
    </w:p>
    <w:p w14:paraId="6FBFE211" w14:textId="77777777" w:rsidR="00136C02" w:rsidRDefault="002853DE">
      <w:pPr>
        <w:rPr>
          <w:rFonts w:ascii="Arial" w:hAnsi="Arial" w:cs="Arial"/>
          <w:sz w:val="20"/>
          <w:szCs w:val="20"/>
        </w:rPr>
      </w:pPr>
      <w:r w:rsidRPr="009D30DC">
        <w:rPr>
          <w:rFonts w:ascii="Arial" w:hAnsi="Arial" w:cs="Arial"/>
          <w:b/>
          <w:bCs/>
          <w:sz w:val="20"/>
          <w:szCs w:val="20"/>
        </w:rPr>
        <w:t>K:</w:t>
      </w:r>
      <w:r w:rsidRPr="00136C02">
        <w:rPr>
          <w:rFonts w:ascii="Arial" w:hAnsi="Arial" w:cs="Arial"/>
          <w:sz w:val="20"/>
          <w:szCs w:val="20"/>
        </w:rPr>
        <w:t xml:space="preserve"> Radeinstellung tief/hoch: bewirkt das Parken der Räder auf 2 Ebenen, nämlich der “Unteren” und der “Oberen”, der Radabstand kann dadurch verringert werden. Radabstand 360 mm: der Radabstand ist zu wählen in Abwägung der örtlichen Gegebenheiten (Platzverhältnisse) sowie der Anforderung an die zu erzielende Anzahl an Radeinstellungen (360 mm =ˆ minimalem Radabstand bei Hoch-/Tiefeinstellung zur Maximierung der Anzahl der Radeinstellungen). </w:t>
      </w:r>
    </w:p>
    <w:p w14:paraId="41262148" w14:textId="77777777" w:rsidR="00136C02" w:rsidRDefault="00136C02">
      <w:pPr>
        <w:rPr>
          <w:rFonts w:ascii="Arial" w:hAnsi="Arial" w:cs="Arial"/>
          <w:sz w:val="20"/>
          <w:szCs w:val="20"/>
        </w:rPr>
      </w:pPr>
    </w:p>
    <w:p w14:paraId="5E376B9D" w14:textId="77777777" w:rsidR="00136C02" w:rsidRDefault="002853DE">
      <w:pPr>
        <w:rPr>
          <w:rFonts w:ascii="Arial" w:hAnsi="Arial" w:cs="Arial"/>
          <w:sz w:val="20"/>
          <w:szCs w:val="20"/>
        </w:rPr>
      </w:pPr>
      <w:r w:rsidRPr="009D30DC">
        <w:rPr>
          <w:rFonts w:ascii="Arial" w:hAnsi="Arial" w:cs="Arial"/>
          <w:b/>
          <w:bCs/>
          <w:sz w:val="20"/>
          <w:szCs w:val="20"/>
        </w:rPr>
        <w:t>L:</w:t>
      </w:r>
      <w:r w:rsidRPr="00136C02">
        <w:rPr>
          <w:rFonts w:ascii="Arial" w:hAnsi="Arial" w:cs="Arial"/>
          <w:sz w:val="20"/>
          <w:szCs w:val="20"/>
        </w:rPr>
        <w:t xml:space="preserve"> Radeinstellung tief/hoch: wie vor. Radabstand 400 mm entspricht empfohlenem Radabstand bei Tief-/Hocheinstellung für komfortablere Bedienung. Y: Radeinstellung tief/hoch: wie vor. Radabstand 500 mm entspricht vom ADFC empfohlenem Radabstand bei Tief-/Hocheinstellung. Gem. TR 6102 PKT 3.1.2 A+B M: aufschrauben als Befestigungsvariante: Voraussetzung ist ein geeigneter Untergrund. Verschraubung erfolgt durch dafür vorgesehene Bohrungen in den Distanzrohren (Bodenrahmen). Anlage bleibt dadurch mit Einschränkungen “mobil”. </w:t>
      </w:r>
    </w:p>
    <w:p w14:paraId="17F8F119" w14:textId="77777777" w:rsidR="00136C02" w:rsidRDefault="00136C02">
      <w:pPr>
        <w:rPr>
          <w:rFonts w:ascii="Arial" w:hAnsi="Arial" w:cs="Arial"/>
          <w:sz w:val="20"/>
          <w:szCs w:val="20"/>
        </w:rPr>
      </w:pPr>
    </w:p>
    <w:p w14:paraId="027C9126" w14:textId="0F284C04" w:rsidR="000F3776" w:rsidRPr="00136C02" w:rsidRDefault="002853DE">
      <w:pPr>
        <w:rPr>
          <w:rFonts w:ascii="Arial" w:hAnsi="Arial" w:cs="Arial"/>
          <w:sz w:val="20"/>
          <w:szCs w:val="20"/>
        </w:rPr>
      </w:pPr>
      <w:r w:rsidRPr="009D30DC">
        <w:rPr>
          <w:rFonts w:ascii="Arial" w:hAnsi="Arial" w:cs="Arial"/>
          <w:b/>
          <w:bCs/>
          <w:sz w:val="20"/>
          <w:szCs w:val="20"/>
        </w:rPr>
        <w:t>N:</w:t>
      </w:r>
      <w:r w:rsidRPr="00136C02">
        <w:rPr>
          <w:rFonts w:ascii="Arial" w:hAnsi="Arial" w:cs="Arial"/>
          <w:sz w:val="20"/>
          <w:szCs w:val="20"/>
        </w:rPr>
        <w:t xml:space="preserve"> einbetonieren in Köcherfundamente als Befestigungsvariante. Fundamentplan wird im Auftragsfall beigestellt. Anzahl der benötigten Fundamente kann aufgrund der Bodenrahmenkonstruktion des </w:t>
      </w:r>
      <w:proofErr w:type="spellStart"/>
      <w:r w:rsidRPr="00136C02">
        <w:rPr>
          <w:rFonts w:ascii="Arial" w:hAnsi="Arial" w:cs="Arial"/>
          <w:sz w:val="20"/>
          <w:szCs w:val="20"/>
        </w:rPr>
        <w:t>Radparkers</w:t>
      </w:r>
      <w:proofErr w:type="spellEnd"/>
      <w:r w:rsidRPr="00136C02">
        <w:rPr>
          <w:rFonts w:ascii="Arial" w:hAnsi="Arial" w:cs="Arial"/>
          <w:sz w:val="20"/>
          <w:szCs w:val="20"/>
        </w:rPr>
        <w:t xml:space="preserve"> minimiert werden.</w:t>
      </w:r>
    </w:p>
    <w:sectPr w:rsidR="000F3776" w:rsidRPr="00136C0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9A4BA" w14:textId="77777777" w:rsidR="00675210" w:rsidRDefault="00675210">
      <w:r>
        <w:separator/>
      </w:r>
    </w:p>
  </w:endnote>
  <w:endnote w:type="continuationSeparator" w:id="0">
    <w:p w14:paraId="2A416FF2" w14:textId="77777777" w:rsidR="00675210" w:rsidRDefault="0067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BC449" w14:textId="77777777" w:rsidR="00675210" w:rsidRDefault="00675210">
      <w:r>
        <w:rPr>
          <w:color w:val="000000"/>
        </w:rPr>
        <w:separator/>
      </w:r>
    </w:p>
  </w:footnote>
  <w:footnote w:type="continuationSeparator" w:id="0">
    <w:p w14:paraId="2EA62BC2" w14:textId="77777777" w:rsidR="00675210" w:rsidRDefault="00675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F3776"/>
    <w:rsid w:val="000F3776"/>
    <w:rsid w:val="00136C02"/>
    <w:rsid w:val="002853DE"/>
    <w:rsid w:val="006343BC"/>
    <w:rsid w:val="00675210"/>
    <w:rsid w:val="009D30DC"/>
    <w:rsid w:val="00AB312A"/>
    <w:rsid w:val="00C77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31CB"/>
  <w15:docId w15:val="{E5740708-E19A-46CA-AA03-A2A5929E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5471</Characters>
  <Application>Microsoft Office Word</Application>
  <DocSecurity>0</DocSecurity>
  <Lines>45</Lines>
  <Paragraphs>12</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7</cp:revision>
  <dcterms:created xsi:type="dcterms:W3CDTF">2021-02-10T20:07:00Z</dcterms:created>
  <dcterms:modified xsi:type="dcterms:W3CDTF">2021-04-12T11:44:00Z</dcterms:modified>
</cp:coreProperties>
</file>